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249A" w14:textId="217448E2" w:rsidR="00A77D30" w:rsidRPr="004639F6" w:rsidRDefault="00A77D30">
      <w:pPr>
        <w:pStyle w:val="Heading1"/>
        <w:rPr>
          <w:sz w:val="44"/>
          <w:szCs w:val="44"/>
        </w:rPr>
      </w:pPr>
      <w:r w:rsidRPr="004639F6">
        <w:rPr>
          <w:noProof/>
          <w:sz w:val="44"/>
          <w:szCs w:val="44"/>
        </w:rPr>
        <w:drawing>
          <wp:anchor distT="0" distB="0" distL="114300" distR="114300" simplePos="0" relativeHeight="251659776" behindDoc="0" locked="0" layoutInCell="1" allowOverlap="1" wp14:anchorId="5C5D067B" wp14:editId="24943D6E">
            <wp:simplePos x="0" y="0"/>
            <wp:positionH relativeFrom="column">
              <wp:posOffset>-876300</wp:posOffset>
            </wp:positionH>
            <wp:positionV relativeFrom="paragraph">
              <wp:posOffset>-638175</wp:posOffset>
            </wp:positionV>
            <wp:extent cx="1219200" cy="1111306"/>
            <wp:effectExtent l="0" t="0" r="0" b="0"/>
            <wp:wrapNone/>
            <wp:docPr id="89094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2522" name="Picture 890942522"/>
                    <pic:cNvPicPr/>
                  </pic:nvPicPr>
                  <pic:blipFill>
                    <a:blip r:embed="rId6"/>
                    <a:stretch>
                      <a:fillRect/>
                    </a:stretch>
                  </pic:blipFill>
                  <pic:spPr>
                    <a:xfrm>
                      <a:off x="0" y="0"/>
                      <a:ext cx="1220405" cy="1112404"/>
                    </a:xfrm>
                    <a:prstGeom prst="rect">
                      <a:avLst/>
                    </a:prstGeom>
                  </pic:spPr>
                </pic:pic>
              </a:graphicData>
            </a:graphic>
            <wp14:sizeRelH relativeFrom="margin">
              <wp14:pctWidth>0</wp14:pctWidth>
            </wp14:sizeRelH>
            <wp14:sizeRelV relativeFrom="margin">
              <wp14:pctHeight>0</wp14:pctHeight>
            </wp14:sizeRelV>
          </wp:anchor>
        </w:drawing>
      </w:r>
      <w:r w:rsidRPr="004639F6">
        <w:rPr>
          <w:sz w:val="44"/>
          <w:szCs w:val="44"/>
        </w:rPr>
        <w:t xml:space="preserve">             </w:t>
      </w:r>
      <w:r w:rsidR="004639F6" w:rsidRPr="004639F6">
        <w:rPr>
          <w:sz w:val="44"/>
          <w:szCs w:val="44"/>
        </w:rPr>
        <w:t xml:space="preserve">   </w:t>
      </w:r>
      <w:r w:rsidRPr="004639F6">
        <w:rPr>
          <w:sz w:val="44"/>
          <w:szCs w:val="44"/>
        </w:rPr>
        <w:t xml:space="preserve"> CENTRE GLASS &amp; HYGIENE </w:t>
      </w:r>
    </w:p>
    <w:p w14:paraId="3646CBA8" w14:textId="16ADD178" w:rsidR="008E55FB" w:rsidRDefault="00000000">
      <w:pPr>
        <w:pStyle w:val="Heading1"/>
      </w:pPr>
      <w:r>
        <w:t>Modern Slavery Statement</w:t>
      </w:r>
    </w:p>
    <w:p w14:paraId="54FFB29D" w14:textId="77777777" w:rsidR="008E55FB" w:rsidRDefault="00000000">
      <w:r>
        <w:t>Published in accordance with the Modern Slavery Act 2015</w:t>
      </w:r>
    </w:p>
    <w:p w14:paraId="70740EEB" w14:textId="77777777" w:rsidR="008E55FB" w:rsidRDefault="00000000">
      <w:pPr>
        <w:pStyle w:val="Heading2"/>
      </w:pPr>
      <w:r>
        <w:t>Our Commitment</w:t>
      </w:r>
    </w:p>
    <w:p w14:paraId="2F6D3E11" w14:textId="77777777" w:rsidR="008E55FB" w:rsidRDefault="00000000">
      <w:r>
        <w:t>Centre Glass &amp; Hygiene is committed to preventing modern slavery, human trafficking, forced labour and exploitation in all forms. We conduct our business with integrity and transparency, and we expect the same high standards from everyone we work with, including suppliers, contractors and business partners.</w:t>
      </w:r>
      <w:r>
        <w:br/>
      </w:r>
      <w:r>
        <w:br/>
        <w:t>We take a zero‑tolerance approach to modern slavery and are dedicated to ensuring ethical and responsible practices throughout our operations and supply chain.</w:t>
      </w:r>
    </w:p>
    <w:p w14:paraId="0CF2CCD9" w14:textId="77777777" w:rsidR="008E55FB" w:rsidRDefault="00000000">
      <w:pPr>
        <w:pStyle w:val="Heading2"/>
      </w:pPr>
      <w:r>
        <w:t>About Our Business</w:t>
      </w:r>
    </w:p>
    <w:p w14:paraId="59A95CEC" w14:textId="77777777" w:rsidR="008E55FB" w:rsidRDefault="00000000">
      <w:r>
        <w:t>Centre Glass &amp; Hygiene supplies specialist cleaning, hygiene and facilities products across the UK. Our supply chain includes manufacturers, distributors and service providers both domestically and internationally. We recognise that certain sectors and regions may present higher risks, and we actively monitor these areas to ensure compliance with ethical labour standards.</w:t>
      </w:r>
    </w:p>
    <w:p w14:paraId="515EBD7F" w14:textId="77777777" w:rsidR="008E55FB" w:rsidRDefault="00000000">
      <w:pPr>
        <w:pStyle w:val="Heading2"/>
      </w:pPr>
      <w:r>
        <w:t>Our Policies</w:t>
      </w:r>
    </w:p>
    <w:p w14:paraId="3A98A354" w14:textId="77777777" w:rsidR="008E55FB" w:rsidRDefault="00000000">
      <w:r>
        <w:t>We maintain a range of internal policies that support our commitment to preventing modern slavery, including:</w:t>
      </w:r>
    </w:p>
    <w:p w14:paraId="0CBEA077" w14:textId="77777777" w:rsidR="008E55FB" w:rsidRDefault="00000000">
      <w:pPr>
        <w:pStyle w:val="ListBullet"/>
      </w:pPr>
      <w:r>
        <w:t>Modern Slavery &amp; Human Trafficking Policy</w:t>
      </w:r>
    </w:p>
    <w:p w14:paraId="081EABA2" w14:textId="77777777" w:rsidR="008E55FB" w:rsidRDefault="00000000">
      <w:pPr>
        <w:pStyle w:val="ListBullet"/>
      </w:pPr>
      <w:r>
        <w:t>Ethical Sourcing Policy</w:t>
      </w:r>
    </w:p>
    <w:p w14:paraId="1BAB1462" w14:textId="77777777" w:rsidR="008E55FB" w:rsidRDefault="00000000">
      <w:pPr>
        <w:pStyle w:val="ListBullet"/>
      </w:pPr>
      <w:r>
        <w:t>Whistleblowing Policy</w:t>
      </w:r>
    </w:p>
    <w:p w14:paraId="0D39C5BA" w14:textId="77777777" w:rsidR="008E55FB" w:rsidRDefault="00000000">
      <w:pPr>
        <w:pStyle w:val="ListBullet"/>
      </w:pPr>
      <w:r>
        <w:t>Recruitment &amp; Right‑to‑Work Procedures</w:t>
      </w:r>
    </w:p>
    <w:p w14:paraId="7C63270A" w14:textId="77777777" w:rsidR="008E55FB" w:rsidRDefault="00000000">
      <w:pPr>
        <w:pStyle w:val="ListBullet"/>
      </w:pPr>
      <w:r>
        <w:t>Supplier Code of Conduct</w:t>
      </w:r>
    </w:p>
    <w:p w14:paraId="02DDACDD" w14:textId="77777777" w:rsidR="008E55FB" w:rsidRDefault="00000000">
      <w:r>
        <w:t>These policies outline our expectations and provide clear guidance for employees and suppliers.</w:t>
      </w:r>
    </w:p>
    <w:p w14:paraId="0D3D4213" w14:textId="77777777" w:rsidR="008E55FB" w:rsidRDefault="00000000">
      <w:pPr>
        <w:pStyle w:val="Heading2"/>
      </w:pPr>
      <w:r>
        <w:t>Supply Chain Standards</w:t>
      </w:r>
    </w:p>
    <w:p w14:paraId="021C97B1" w14:textId="77777777" w:rsidR="008E55FB" w:rsidRDefault="00000000">
      <w:r>
        <w:t>We expect all suppliers to:</w:t>
      </w:r>
    </w:p>
    <w:p w14:paraId="1DF42208" w14:textId="77777777" w:rsidR="008E55FB" w:rsidRDefault="00000000">
      <w:pPr>
        <w:pStyle w:val="ListBullet"/>
      </w:pPr>
      <w:r>
        <w:t>Comply with the Modern Slavery Act 2015</w:t>
      </w:r>
    </w:p>
    <w:p w14:paraId="39CA5518" w14:textId="77777777" w:rsidR="008E55FB" w:rsidRDefault="00000000">
      <w:pPr>
        <w:pStyle w:val="ListBullet"/>
      </w:pPr>
      <w:r>
        <w:t>Prohibit forced, bonded or child labour</w:t>
      </w:r>
    </w:p>
    <w:p w14:paraId="222F488C" w14:textId="77777777" w:rsidR="008E55FB" w:rsidRDefault="00000000">
      <w:pPr>
        <w:pStyle w:val="ListBullet"/>
      </w:pPr>
      <w:r>
        <w:t>Provide safe, fair and lawful working conditions</w:t>
      </w:r>
    </w:p>
    <w:p w14:paraId="0AFED9A3" w14:textId="77777777" w:rsidR="008E55FB" w:rsidRDefault="00000000">
      <w:pPr>
        <w:pStyle w:val="ListBullet"/>
      </w:pPr>
      <w:r>
        <w:t>Maintain transparent recruitment practices</w:t>
      </w:r>
    </w:p>
    <w:p w14:paraId="6DEFED39" w14:textId="77777777" w:rsidR="008E55FB" w:rsidRDefault="00000000">
      <w:pPr>
        <w:pStyle w:val="ListBullet"/>
      </w:pPr>
      <w:r>
        <w:lastRenderedPageBreak/>
        <w:t>Allow freedom of movement and fair pay</w:t>
      </w:r>
    </w:p>
    <w:p w14:paraId="286C8797" w14:textId="77777777" w:rsidR="008E55FB" w:rsidRDefault="00000000">
      <w:pPr>
        <w:pStyle w:val="ListBullet"/>
      </w:pPr>
      <w:r>
        <w:t>Demonstrate their own due‑diligence processes</w:t>
      </w:r>
    </w:p>
    <w:p w14:paraId="669A6446" w14:textId="77777777" w:rsidR="008E55FB" w:rsidRDefault="00000000">
      <w:r>
        <w:t>Suppliers may be required to complete a Modern Slavery Questionnaire and provide supporting evidence.</w:t>
      </w:r>
    </w:p>
    <w:p w14:paraId="4C05C904" w14:textId="77777777" w:rsidR="008E55FB" w:rsidRDefault="00000000">
      <w:pPr>
        <w:pStyle w:val="Heading2"/>
      </w:pPr>
      <w:r>
        <w:t>Due Diligence &amp; Risk Management</w:t>
      </w:r>
    </w:p>
    <w:p w14:paraId="14FD7466" w14:textId="77777777" w:rsidR="008E55FB" w:rsidRDefault="00000000">
      <w:r>
        <w:t>We assess and manage modern slavery risks through:</w:t>
      </w:r>
    </w:p>
    <w:p w14:paraId="5A672DA4" w14:textId="77777777" w:rsidR="008E55FB" w:rsidRDefault="00000000">
      <w:pPr>
        <w:pStyle w:val="ListBullet"/>
      </w:pPr>
      <w:r>
        <w:t>Supplier onboarding checks</w:t>
      </w:r>
    </w:p>
    <w:p w14:paraId="434EDC72" w14:textId="77777777" w:rsidR="008E55FB" w:rsidRDefault="00000000">
      <w:pPr>
        <w:pStyle w:val="ListBullet"/>
      </w:pPr>
      <w:r>
        <w:t>Annual supplier reviews</w:t>
      </w:r>
    </w:p>
    <w:p w14:paraId="436BE285" w14:textId="77777777" w:rsidR="008E55FB" w:rsidRDefault="00000000">
      <w:pPr>
        <w:pStyle w:val="ListBullet"/>
      </w:pPr>
      <w:r>
        <w:t>Risk‑based audits</w:t>
      </w:r>
    </w:p>
    <w:p w14:paraId="1CDDF1BE" w14:textId="77777777" w:rsidR="008E55FB" w:rsidRDefault="00000000">
      <w:pPr>
        <w:pStyle w:val="ListBullet"/>
      </w:pPr>
      <w:r>
        <w:t>Country‑of‑origin assessments</w:t>
      </w:r>
    </w:p>
    <w:p w14:paraId="098FCF4F" w14:textId="77777777" w:rsidR="008E55FB" w:rsidRDefault="00000000">
      <w:pPr>
        <w:pStyle w:val="ListBullet"/>
      </w:pPr>
      <w:r>
        <w:t>Ongoing monitoring of high‑risk product categories</w:t>
      </w:r>
    </w:p>
    <w:p w14:paraId="6D10AF89" w14:textId="77777777" w:rsidR="008E55FB" w:rsidRDefault="00000000">
      <w:r>
        <w:t>Where concerns are identified, we work with suppliers to implement corrective actions or, if necessary, terminate the relationship.</w:t>
      </w:r>
    </w:p>
    <w:p w14:paraId="342B108F" w14:textId="77777777" w:rsidR="008E55FB" w:rsidRDefault="00000000">
      <w:pPr>
        <w:pStyle w:val="Heading2"/>
      </w:pPr>
      <w:r>
        <w:t>Training &amp; Awareness</w:t>
      </w:r>
    </w:p>
    <w:p w14:paraId="7327061A" w14:textId="77777777" w:rsidR="008E55FB" w:rsidRDefault="00000000">
      <w:r>
        <w:t>Employees involved in procurement, recruitment and supply chain management receive training on:</w:t>
      </w:r>
    </w:p>
    <w:p w14:paraId="3B221094" w14:textId="77777777" w:rsidR="008E55FB" w:rsidRDefault="00000000">
      <w:pPr>
        <w:pStyle w:val="ListBullet"/>
      </w:pPr>
      <w:r>
        <w:t>Identifying signs of modern slavery</w:t>
      </w:r>
    </w:p>
    <w:p w14:paraId="24E2BE6E" w14:textId="77777777" w:rsidR="008E55FB" w:rsidRDefault="00000000">
      <w:pPr>
        <w:pStyle w:val="ListBullet"/>
      </w:pPr>
      <w:r>
        <w:t>Reporting concerns</w:t>
      </w:r>
    </w:p>
    <w:p w14:paraId="29B05270" w14:textId="77777777" w:rsidR="008E55FB" w:rsidRDefault="00000000">
      <w:pPr>
        <w:pStyle w:val="ListBullet"/>
      </w:pPr>
      <w:r>
        <w:t>Understanding legal obligations</w:t>
      </w:r>
    </w:p>
    <w:p w14:paraId="6C57494F" w14:textId="77777777" w:rsidR="008E55FB" w:rsidRDefault="00000000">
      <w:pPr>
        <w:pStyle w:val="ListBullet"/>
      </w:pPr>
      <w:r>
        <w:t>Ethical sourcing practices</w:t>
      </w:r>
    </w:p>
    <w:p w14:paraId="6BA4457F" w14:textId="77777777" w:rsidR="008E55FB" w:rsidRDefault="00000000">
      <w:r>
        <w:t>This ensures our team can recognise and respond to risks effectively.</w:t>
      </w:r>
    </w:p>
    <w:p w14:paraId="180B0543" w14:textId="77777777" w:rsidR="008E55FB" w:rsidRDefault="00000000">
      <w:pPr>
        <w:pStyle w:val="Heading2"/>
      </w:pPr>
      <w:r>
        <w:t>Reporting Concerns</w:t>
      </w:r>
    </w:p>
    <w:p w14:paraId="79D59302" w14:textId="77777777" w:rsidR="008E55FB" w:rsidRDefault="00000000">
      <w:r>
        <w:t>We encourage employees, suppliers and third parties to report any concerns about modern slavery. Reports can be made confidentially through our whistleblowing process. All concerns are investigated promptly, and we do not tolerate retaliation against anyone who raises an issue in good faith.</w:t>
      </w:r>
    </w:p>
    <w:p w14:paraId="1175B25C" w14:textId="77777777" w:rsidR="008E55FB" w:rsidRDefault="00000000">
      <w:pPr>
        <w:pStyle w:val="Heading2"/>
      </w:pPr>
      <w:r>
        <w:t>Our Ongoing Commitment</w:t>
      </w:r>
    </w:p>
    <w:p w14:paraId="6B4825FF" w14:textId="77777777" w:rsidR="008E55FB" w:rsidRDefault="00000000">
      <w:r>
        <w:t>We continue to strengthen our approach by:</w:t>
      </w:r>
    </w:p>
    <w:p w14:paraId="49E698C7" w14:textId="77777777" w:rsidR="008E55FB" w:rsidRDefault="00000000">
      <w:pPr>
        <w:pStyle w:val="ListBullet"/>
      </w:pPr>
      <w:r>
        <w:t>Enhancing supplier assessments</w:t>
      </w:r>
    </w:p>
    <w:p w14:paraId="2E7FEEEC" w14:textId="77777777" w:rsidR="008E55FB" w:rsidRDefault="00000000">
      <w:pPr>
        <w:pStyle w:val="ListBullet"/>
      </w:pPr>
      <w:r>
        <w:t>Increasing training coverage</w:t>
      </w:r>
    </w:p>
    <w:p w14:paraId="7CFDAB66" w14:textId="77777777" w:rsidR="008E55FB" w:rsidRDefault="00000000">
      <w:pPr>
        <w:pStyle w:val="ListBullet"/>
      </w:pPr>
      <w:r>
        <w:t>Improving transparency across our supply chain</w:t>
      </w:r>
    </w:p>
    <w:p w14:paraId="2AA555D4" w14:textId="77777777" w:rsidR="008E55FB" w:rsidRDefault="00000000">
      <w:pPr>
        <w:pStyle w:val="ListBullet"/>
      </w:pPr>
      <w:r>
        <w:t>Reviewing and updating our policies annually</w:t>
      </w:r>
    </w:p>
    <w:p w14:paraId="23DA5D8A" w14:textId="77777777" w:rsidR="008E55FB" w:rsidRDefault="00000000">
      <w:r>
        <w:t>Our aim is to ensure continuous improvement and maintain the highest ethical standards.</w:t>
      </w:r>
    </w:p>
    <w:p w14:paraId="0B434177" w14:textId="77777777" w:rsidR="008E55FB" w:rsidRDefault="00000000">
      <w:pPr>
        <w:pStyle w:val="Heading2"/>
      </w:pPr>
      <w:r>
        <w:lastRenderedPageBreak/>
        <w:t>Approval</w:t>
      </w:r>
    </w:p>
    <w:p w14:paraId="2E332CE7" w14:textId="7BBBD208" w:rsidR="008E55FB" w:rsidRDefault="00000000">
      <w:r>
        <w:t>This statement is made pursuant to Section 54 of the Modern Slavery Act 2015 and constitutes Centre Glass &amp; Hygiene’s Modern Slavery Statement for the current financial year.</w:t>
      </w:r>
      <w:r>
        <w:br/>
      </w:r>
      <w:r>
        <w:br/>
        <w:t>Name:</w:t>
      </w:r>
      <w:r w:rsidR="00A77D30">
        <w:t xml:space="preserve">  </w:t>
      </w:r>
      <w:proofErr w:type="spellStart"/>
      <w:r w:rsidR="00A77D30">
        <w:t>Mr</w:t>
      </w:r>
      <w:proofErr w:type="spellEnd"/>
      <w:r w:rsidR="00A77D30">
        <w:t xml:space="preserve"> Leslie Boakes</w:t>
      </w:r>
      <w:r>
        <w:br/>
        <w:t>Position:</w:t>
      </w:r>
      <w:r w:rsidR="00A77D30">
        <w:t xml:space="preserve"> Managing Director</w:t>
      </w:r>
      <w:r>
        <w:br/>
        <w:t>Signature:</w:t>
      </w:r>
      <w:r w:rsidR="00A77D30">
        <w:t xml:space="preserve"> </w:t>
      </w:r>
      <w:r>
        <w:br/>
        <w:t>Date:</w:t>
      </w:r>
      <w:r w:rsidR="00A77D30">
        <w:t xml:space="preserve">  23-04-26</w:t>
      </w:r>
    </w:p>
    <w:sectPr w:rsidR="008E55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8215956">
    <w:abstractNumId w:val="8"/>
  </w:num>
  <w:num w:numId="2" w16cid:durableId="1677264917">
    <w:abstractNumId w:val="6"/>
  </w:num>
  <w:num w:numId="3" w16cid:durableId="785735851">
    <w:abstractNumId w:val="5"/>
  </w:num>
  <w:num w:numId="4" w16cid:durableId="1540701900">
    <w:abstractNumId w:val="4"/>
  </w:num>
  <w:num w:numId="5" w16cid:durableId="400178564">
    <w:abstractNumId w:val="7"/>
  </w:num>
  <w:num w:numId="6" w16cid:durableId="67466344">
    <w:abstractNumId w:val="3"/>
  </w:num>
  <w:num w:numId="7" w16cid:durableId="1583485579">
    <w:abstractNumId w:val="2"/>
  </w:num>
  <w:num w:numId="8" w16cid:durableId="1148984729">
    <w:abstractNumId w:val="1"/>
  </w:num>
  <w:num w:numId="9" w16cid:durableId="194275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39F6"/>
    <w:rsid w:val="008E55FB"/>
    <w:rsid w:val="00A77D30"/>
    <w:rsid w:val="00AA1D8D"/>
    <w:rsid w:val="00B47730"/>
    <w:rsid w:val="00C433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58DC2"/>
  <w14:defaultImageDpi w14:val="300"/>
  <w15:docId w15:val="{EE8295AC-1F56-4F3B-9D13-24158C1C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2875</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Les Boakes</cp:lastModifiedBy>
  <cp:revision>2</cp:revision>
  <dcterms:created xsi:type="dcterms:W3CDTF">2026-04-23T09:26:00Z</dcterms:created>
  <dcterms:modified xsi:type="dcterms:W3CDTF">2026-04-23T09:26:00Z</dcterms:modified>
  <cp:category/>
</cp:coreProperties>
</file>